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57F9B" w14:textId="77777777" w:rsidR="0028146C" w:rsidRDefault="0028146C" w:rsidP="0028146C">
      <w:pPr>
        <w:rPr>
          <w:b/>
          <w:bCs/>
        </w:rPr>
      </w:pPr>
      <w:r w:rsidRPr="0028146C">
        <w:rPr>
          <w:b/>
          <w:bCs/>
        </w:rPr>
        <w:t>DST-FIST Equipment Details for ISTEM Registration</w:t>
      </w:r>
    </w:p>
    <w:p w14:paraId="73C6779C" w14:textId="77777777" w:rsidR="0028146C" w:rsidRPr="0028146C" w:rsidRDefault="0028146C" w:rsidP="0028146C">
      <w:pPr>
        <w:jc w:val="both"/>
        <w:rPr>
          <w:b/>
          <w:bCs/>
        </w:rPr>
      </w:pPr>
      <w:r w:rsidRPr="0028146C">
        <w:rPr>
          <w:b/>
          <w:bCs/>
        </w:rPr>
        <w:t>Brief Description</w:t>
      </w:r>
    </w:p>
    <w:p w14:paraId="216D28E4" w14:textId="11DE02F0" w:rsidR="0028146C" w:rsidRPr="0028146C" w:rsidRDefault="0028146C" w:rsidP="0028146C">
      <w:pPr>
        <w:jc w:val="both"/>
      </w:pPr>
      <w:r w:rsidRPr="0028146C">
        <w:t>The Electron Beam Evaporation System is a versatile thin-film deposition tool used for depositing high-quality metallic and dielectric films under high-vacuum conditions. It supports research and development in semiconductor device fabrication, MEMS, nanotechnology, optoelectronics, and advanced materials by enabling precise control over film thickness, deposition rate, and material purity. The system is widely used for contact metallization, thin-film device fabrication, and functional coating applications.</w:t>
      </w:r>
    </w:p>
    <w:p w14:paraId="42BD575E" w14:textId="77777777" w:rsidR="0028146C" w:rsidRPr="0028146C" w:rsidRDefault="0028146C" w:rsidP="0028146C">
      <w:pPr>
        <w:rPr>
          <w:b/>
          <w:bCs/>
        </w:rPr>
      </w:pPr>
      <w:r w:rsidRPr="0028146C">
        <w:rPr>
          <w:b/>
          <w:bCs/>
        </w:rPr>
        <w:t>Equipment Information</w:t>
      </w:r>
    </w:p>
    <w:p w14:paraId="74CD86DD" w14:textId="50563D3A" w:rsidR="0028146C" w:rsidRPr="0028146C" w:rsidRDefault="0028146C" w:rsidP="00C922A9">
      <w:pPr>
        <w:ind w:left="720"/>
      </w:pPr>
      <w:r w:rsidRPr="0028146C">
        <w:rPr>
          <w:b/>
          <w:bCs/>
        </w:rPr>
        <w:t>Equipment Name:</w:t>
      </w:r>
      <w:r w:rsidRPr="0028146C">
        <w:br/>
        <w:t xml:space="preserve">Physical Vapour Deposition System – </w:t>
      </w:r>
      <w:r w:rsidR="00C922A9">
        <w:t xml:space="preserve">Automated </w:t>
      </w:r>
      <w:r w:rsidRPr="0028146C">
        <w:t>Electron Beam Evaporation</w:t>
      </w:r>
    </w:p>
    <w:p w14:paraId="0BBBC4B3" w14:textId="77777777" w:rsidR="0028146C" w:rsidRPr="0028146C" w:rsidRDefault="0028146C" w:rsidP="00C922A9">
      <w:pPr>
        <w:ind w:left="720"/>
      </w:pPr>
      <w:r w:rsidRPr="0028146C">
        <w:rPr>
          <w:b/>
          <w:bCs/>
        </w:rPr>
        <w:t>Equipment Category:</w:t>
      </w:r>
      <w:r w:rsidRPr="0028146C">
        <w:br/>
        <w:t>Thin Film Deposition / Physical Vapour Deposition (PVD)</w:t>
      </w:r>
    </w:p>
    <w:p w14:paraId="3D75B69B" w14:textId="77777777" w:rsidR="0028146C" w:rsidRPr="0028146C" w:rsidRDefault="0028146C" w:rsidP="00C922A9">
      <w:pPr>
        <w:ind w:left="720"/>
      </w:pPr>
      <w:r w:rsidRPr="0028146C">
        <w:rPr>
          <w:b/>
          <w:bCs/>
        </w:rPr>
        <w:t>Manufacturer:</w:t>
      </w:r>
      <w:r w:rsidRPr="0028146C">
        <w:br/>
        <w:t>HHV (Hind High Vacuum)</w:t>
      </w:r>
    </w:p>
    <w:p w14:paraId="67EB3F42" w14:textId="77777777" w:rsidR="0028146C" w:rsidRPr="0028146C" w:rsidRDefault="0028146C" w:rsidP="00C922A9">
      <w:pPr>
        <w:ind w:left="720"/>
      </w:pPr>
      <w:r w:rsidRPr="0028146C">
        <w:rPr>
          <w:b/>
          <w:bCs/>
        </w:rPr>
        <w:t>Model:</w:t>
      </w:r>
      <w:r w:rsidRPr="0028146C">
        <w:br/>
        <w:t>ATS 500</w:t>
      </w:r>
    </w:p>
    <w:p w14:paraId="46E6B6D8" w14:textId="029A3DC9" w:rsidR="0028146C" w:rsidRPr="0028146C" w:rsidRDefault="0028146C" w:rsidP="00C922A9">
      <w:pPr>
        <w:ind w:left="720"/>
      </w:pPr>
      <w:r w:rsidRPr="0028146C">
        <w:rPr>
          <w:b/>
          <w:bCs/>
        </w:rPr>
        <w:t>Serial Number:</w:t>
      </w:r>
      <w:r w:rsidRPr="0028146C">
        <w:br/>
        <w:t>(</w:t>
      </w:r>
      <w:r w:rsidR="00C922A9">
        <w:t>D1337</w:t>
      </w:r>
      <w:r w:rsidRPr="0028146C">
        <w:t>)</w:t>
      </w:r>
    </w:p>
    <w:p w14:paraId="1C015D94" w14:textId="77777777" w:rsidR="0028146C" w:rsidRPr="0028146C" w:rsidRDefault="0028146C" w:rsidP="00C922A9">
      <w:pPr>
        <w:ind w:left="720"/>
      </w:pPr>
      <w:r w:rsidRPr="0028146C">
        <w:rPr>
          <w:b/>
          <w:bCs/>
        </w:rPr>
        <w:t>Year of Installation:</w:t>
      </w:r>
      <w:r w:rsidRPr="0028146C">
        <w:br/>
        <w:t>2023–2024</w:t>
      </w:r>
    </w:p>
    <w:p w14:paraId="7B6FB9D3" w14:textId="77777777" w:rsidR="0028146C" w:rsidRPr="0028146C" w:rsidRDefault="0028146C" w:rsidP="00C922A9">
      <w:pPr>
        <w:ind w:left="720"/>
      </w:pPr>
      <w:r w:rsidRPr="0028146C">
        <w:rPr>
          <w:b/>
          <w:bCs/>
        </w:rPr>
        <w:t>Funding Agency:</w:t>
      </w:r>
      <w:r w:rsidRPr="0028146C">
        <w:br/>
        <w:t>Department of Science and Technology – Fund for Improvement of S&amp;T Infrastructure (DST-FIST)</w:t>
      </w:r>
    </w:p>
    <w:p w14:paraId="0838C34D" w14:textId="77777777" w:rsidR="0028146C" w:rsidRPr="0028146C" w:rsidRDefault="0028146C" w:rsidP="00C922A9">
      <w:pPr>
        <w:ind w:left="720"/>
      </w:pPr>
      <w:r w:rsidRPr="0028146C">
        <w:rPr>
          <w:b/>
          <w:bCs/>
        </w:rPr>
        <w:t>Purchase Value:</w:t>
      </w:r>
      <w:r w:rsidRPr="0028146C">
        <w:br/>
        <w:t>₹92,99,580 (INR)</w:t>
      </w:r>
    </w:p>
    <w:p w14:paraId="637CE8BA" w14:textId="77777777" w:rsidR="0028146C" w:rsidRPr="0028146C" w:rsidRDefault="0028146C" w:rsidP="00C922A9">
      <w:pPr>
        <w:ind w:left="720"/>
        <w:rPr>
          <w:b/>
          <w:bCs/>
        </w:rPr>
      </w:pPr>
      <w:r w:rsidRPr="0028146C">
        <w:rPr>
          <w:b/>
          <w:bCs/>
        </w:rPr>
        <w:t>Technical Specifications</w:t>
      </w:r>
    </w:p>
    <w:p w14:paraId="49F90DD9" w14:textId="77777777" w:rsidR="0028146C" w:rsidRPr="0028146C" w:rsidRDefault="0028146C" w:rsidP="00C922A9">
      <w:pPr>
        <w:ind w:left="720"/>
      </w:pPr>
      <w:r w:rsidRPr="0028146C">
        <w:t>The HHV ATS 500 Electron Beam Evaporation System is a high-vacuum Physical Vapour Deposition (PVD) system designed for the deposition of high-purity metal and dielectric thin films for semiconductor, MEMS, optoelectronic, and nanotechnology applications.</w:t>
      </w:r>
    </w:p>
    <w:p w14:paraId="72951558" w14:textId="77777777" w:rsidR="0028146C" w:rsidRPr="0028146C" w:rsidRDefault="0028146C" w:rsidP="00C922A9">
      <w:pPr>
        <w:ind w:left="720"/>
      </w:pPr>
      <w:r w:rsidRPr="0028146C">
        <w:rPr>
          <w:b/>
          <w:bCs/>
        </w:rPr>
        <w:t>Key Specifications:</w:t>
      </w:r>
    </w:p>
    <w:p w14:paraId="5C60D72A" w14:textId="77777777" w:rsidR="0028146C" w:rsidRPr="0028146C" w:rsidRDefault="0028146C" w:rsidP="00C922A9">
      <w:pPr>
        <w:numPr>
          <w:ilvl w:val="0"/>
          <w:numId w:val="1"/>
        </w:numPr>
        <w:tabs>
          <w:tab w:val="clear" w:pos="720"/>
          <w:tab w:val="num" w:pos="1440"/>
        </w:tabs>
        <w:ind w:left="1440"/>
      </w:pPr>
      <w:r w:rsidRPr="0028146C">
        <w:t>Deposition Technique: Electron Beam (E-beam) Evaporation</w:t>
      </w:r>
    </w:p>
    <w:p w14:paraId="0A2B4C64" w14:textId="77777777" w:rsidR="0028146C" w:rsidRPr="0028146C" w:rsidRDefault="0028146C" w:rsidP="00C922A9">
      <w:pPr>
        <w:numPr>
          <w:ilvl w:val="0"/>
          <w:numId w:val="1"/>
        </w:numPr>
        <w:tabs>
          <w:tab w:val="clear" w:pos="720"/>
          <w:tab w:val="num" w:pos="1440"/>
        </w:tabs>
        <w:ind w:left="1440"/>
      </w:pPr>
      <w:r w:rsidRPr="0028146C">
        <w:lastRenderedPageBreak/>
        <w:t>High-vacuum deposition chamber</w:t>
      </w:r>
    </w:p>
    <w:p w14:paraId="3A1E3B8C" w14:textId="77777777" w:rsidR="0028146C" w:rsidRPr="0028146C" w:rsidRDefault="0028146C" w:rsidP="00C922A9">
      <w:pPr>
        <w:numPr>
          <w:ilvl w:val="0"/>
          <w:numId w:val="1"/>
        </w:numPr>
        <w:tabs>
          <w:tab w:val="clear" w:pos="720"/>
          <w:tab w:val="num" w:pos="1440"/>
        </w:tabs>
        <w:ind w:left="1440"/>
      </w:pPr>
      <w:r w:rsidRPr="0028146C">
        <w:t>Multi-pocket electron beam hearth for multiple materials</w:t>
      </w:r>
    </w:p>
    <w:p w14:paraId="34DF2B93" w14:textId="77777777" w:rsidR="0028146C" w:rsidRPr="0028146C" w:rsidRDefault="0028146C" w:rsidP="00C922A9">
      <w:pPr>
        <w:numPr>
          <w:ilvl w:val="0"/>
          <w:numId w:val="1"/>
        </w:numPr>
        <w:tabs>
          <w:tab w:val="clear" w:pos="720"/>
          <w:tab w:val="num" w:pos="1440"/>
        </w:tabs>
        <w:ind w:left="1440"/>
      </w:pPr>
      <w:r w:rsidRPr="0028146C">
        <w:t>Suitable for deposition of high-melting-point metals, oxides, and dielectric materials</w:t>
      </w:r>
    </w:p>
    <w:p w14:paraId="70976557" w14:textId="77777777" w:rsidR="0028146C" w:rsidRPr="0028146C" w:rsidRDefault="0028146C" w:rsidP="00C922A9">
      <w:pPr>
        <w:numPr>
          <w:ilvl w:val="0"/>
          <w:numId w:val="1"/>
        </w:numPr>
        <w:tabs>
          <w:tab w:val="clear" w:pos="720"/>
          <w:tab w:val="num" w:pos="1440"/>
        </w:tabs>
        <w:ind w:left="1440"/>
      </w:pPr>
      <w:r w:rsidRPr="0028146C">
        <w:t>High-purity thin film deposition with excellent adhesion and uniformity</w:t>
      </w:r>
    </w:p>
    <w:p w14:paraId="7B17AA9F" w14:textId="77777777" w:rsidR="0028146C" w:rsidRPr="0028146C" w:rsidRDefault="0028146C" w:rsidP="00C922A9">
      <w:pPr>
        <w:numPr>
          <w:ilvl w:val="0"/>
          <w:numId w:val="1"/>
        </w:numPr>
        <w:tabs>
          <w:tab w:val="clear" w:pos="720"/>
          <w:tab w:val="num" w:pos="1440"/>
        </w:tabs>
        <w:ind w:left="1440"/>
      </w:pPr>
      <w:r w:rsidRPr="0028146C">
        <w:t>Computer-controlled deposition process</w:t>
      </w:r>
    </w:p>
    <w:p w14:paraId="55F984E1" w14:textId="77777777" w:rsidR="0028146C" w:rsidRPr="0028146C" w:rsidRDefault="0028146C" w:rsidP="00C922A9">
      <w:pPr>
        <w:numPr>
          <w:ilvl w:val="0"/>
          <w:numId w:val="1"/>
        </w:numPr>
        <w:tabs>
          <w:tab w:val="clear" w:pos="720"/>
          <w:tab w:val="num" w:pos="1440"/>
        </w:tabs>
        <w:ind w:left="1440"/>
      </w:pPr>
      <w:r w:rsidRPr="0028146C">
        <w:t>Quartz Crystal Microbalance (QCM) for real-time deposition rate and thickness monitoring</w:t>
      </w:r>
    </w:p>
    <w:p w14:paraId="606B93F6" w14:textId="77777777" w:rsidR="0028146C" w:rsidRPr="0028146C" w:rsidRDefault="0028146C" w:rsidP="00C922A9">
      <w:pPr>
        <w:numPr>
          <w:ilvl w:val="0"/>
          <w:numId w:val="1"/>
        </w:numPr>
        <w:tabs>
          <w:tab w:val="clear" w:pos="720"/>
          <w:tab w:val="num" w:pos="1440"/>
        </w:tabs>
        <w:ind w:left="1440"/>
      </w:pPr>
      <w:r w:rsidRPr="0028146C">
        <w:t>Substrate holder with rotation for improved film uniformity</w:t>
      </w:r>
    </w:p>
    <w:p w14:paraId="1A18379C" w14:textId="77777777" w:rsidR="0028146C" w:rsidRPr="0028146C" w:rsidRDefault="0028146C" w:rsidP="00C922A9">
      <w:pPr>
        <w:numPr>
          <w:ilvl w:val="0"/>
          <w:numId w:val="1"/>
        </w:numPr>
        <w:tabs>
          <w:tab w:val="clear" w:pos="720"/>
          <w:tab w:val="num" w:pos="1440"/>
        </w:tabs>
        <w:ind w:left="1440"/>
      </w:pPr>
      <w:r w:rsidRPr="0028146C">
        <w:t>Programmable deposition recipes</w:t>
      </w:r>
    </w:p>
    <w:p w14:paraId="2E1A1D16" w14:textId="77777777" w:rsidR="0028146C" w:rsidRPr="00927B71" w:rsidRDefault="0028146C" w:rsidP="00C922A9">
      <w:pPr>
        <w:numPr>
          <w:ilvl w:val="0"/>
          <w:numId w:val="1"/>
        </w:numPr>
        <w:tabs>
          <w:tab w:val="clear" w:pos="720"/>
          <w:tab w:val="num" w:pos="1440"/>
        </w:tabs>
        <w:ind w:left="1440"/>
      </w:pPr>
      <w:r w:rsidRPr="0028146C">
        <w:t xml:space="preserve">Suitable for wafer sizes up </w:t>
      </w:r>
      <w:r w:rsidRPr="00927B71">
        <w:t>to 4 inches (100 mm) and small substrates</w:t>
      </w:r>
    </w:p>
    <w:p w14:paraId="3ADA9E6C" w14:textId="77777777" w:rsidR="0028146C" w:rsidRPr="00927B71" w:rsidRDefault="0028146C" w:rsidP="00C922A9">
      <w:pPr>
        <w:numPr>
          <w:ilvl w:val="0"/>
          <w:numId w:val="1"/>
        </w:numPr>
        <w:tabs>
          <w:tab w:val="clear" w:pos="720"/>
          <w:tab w:val="num" w:pos="1440"/>
        </w:tabs>
        <w:ind w:left="1440"/>
      </w:pPr>
      <w:r w:rsidRPr="00927B71">
        <w:t>Base vacuum: Better than 1 × 10</w:t>
      </w:r>
      <w:r w:rsidRPr="00927B71">
        <w:rPr>
          <w:rFonts w:ascii="Cambria Math" w:hAnsi="Cambria Math" w:cs="Cambria Math"/>
        </w:rPr>
        <w:t>⁻</w:t>
      </w:r>
      <w:r w:rsidRPr="00927B71">
        <w:rPr>
          <w:rFonts w:ascii="Aptos" w:hAnsi="Aptos" w:cs="Aptos"/>
        </w:rPr>
        <w:t>⁶</w:t>
      </w:r>
      <w:r w:rsidRPr="00927B71">
        <w:t xml:space="preserve"> mbar (typical)</w:t>
      </w:r>
    </w:p>
    <w:p w14:paraId="6FFC6F5F" w14:textId="77777777" w:rsidR="0028146C" w:rsidRDefault="0028146C" w:rsidP="00C922A9">
      <w:pPr>
        <w:numPr>
          <w:ilvl w:val="0"/>
          <w:numId w:val="1"/>
        </w:numPr>
        <w:tabs>
          <w:tab w:val="clear" w:pos="720"/>
          <w:tab w:val="num" w:pos="1440"/>
        </w:tabs>
        <w:ind w:left="1440"/>
      </w:pPr>
      <w:r w:rsidRPr="0028146C">
        <w:t>Applications include semiconductor metallization, optical coatings, MEMS fabrication, sensor development, and research in advanced functional materials.</w:t>
      </w:r>
    </w:p>
    <w:p w14:paraId="54487E55" w14:textId="73CA7FF7" w:rsidR="0028146C" w:rsidRDefault="0028146C" w:rsidP="00C922A9">
      <w:pPr>
        <w:numPr>
          <w:ilvl w:val="0"/>
          <w:numId w:val="1"/>
        </w:numPr>
        <w:tabs>
          <w:tab w:val="clear" w:pos="720"/>
          <w:tab w:val="num" w:pos="1440"/>
        </w:tabs>
        <w:ind w:left="1440"/>
      </w:pPr>
      <w:r>
        <w:t>E beam Power: 6 KW</w:t>
      </w:r>
    </w:p>
    <w:p w14:paraId="493C14EE" w14:textId="38444CB2" w:rsidR="0028146C" w:rsidRPr="0028146C" w:rsidRDefault="0028146C" w:rsidP="00C922A9">
      <w:pPr>
        <w:numPr>
          <w:ilvl w:val="0"/>
          <w:numId w:val="1"/>
        </w:numPr>
        <w:tabs>
          <w:tab w:val="clear" w:pos="720"/>
          <w:tab w:val="num" w:pos="1440"/>
        </w:tabs>
        <w:ind w:left="1440"/>
      </w:pPr>
      <w:r>
        <w:t xml:space="preserve">Lowest </w:t>
      </w:r>
      <w:r w:rsidR="00C922A9">
        <w:t>thickness:</w:t>
      </w:r>
      <w:r>
        <w:t xml:space="preserve">  2 nm</w:t>
      </w:r>
    </w:p>
    <w:p w14:paraId="184F7182" w14:textId="77777777" w:rsidR="0028146C" w:rsidRPr="0028146C" w:rsidRDefault="0028146C" w:rsidP="00C922A9">
      <w:pPr>
        <w:ind w:left="720"/>
        <w:rPr>
          <w:b/>
          <w:bCs/>
        </w:rPr>
      </w:pPr>
      <w:r w:rsidRPr="0028146C">
        <w:rPr>
          <w:b/>
          <w:bCs/>
        </w:rPr>
        <w:t>Location</w:t>
      </w:r>
    </w:p>
    <w:p w14:paraId="3AC23F86" w14:textId="77777777" w:rsidR="0028146C" w:rsidRPr="0028146C" w:rsidRDefault="0028146C" w:rsidP="00C922A9">
      <w:pPr>
        <w:numPr>
          <w:ilvl w:val="0"/>
          <w:numId w:val="2"/>
        </w:numPr>
        <w:tabs>
          <w:tab w:val="clear" w:pos="720"/>
          <w:tab w:val="num" w:pos="1440"/>
        </w:tabs>
        <w:ind w:left="1440"/>
      </w:pPr>
      <w:r w:rsidRPr="0028146C">
        <w:rPr>
          <w:b/>
          <w:bCs/>
        </w:rPr>
        <w:t>Building:</w:t>
      </w:r>
      <w:r w:rsidRPr="0028146C">
        <w:t xml:space="preserve"> E Block</w:t>
      </w:r>
    </w:p>
    <w:p w14:paraId="490BD377" w14:textId="3F57F277" w:rsidR="0028146C" w:rsidRPr="0028146C" w:rsidRDefault="0028146C" w:rsidP="00C922A9">
      <w:pPr>
        <w:numPr>
          <w:ilvl w:val="0"/>
          <w:numId w:val="2"/>
        </w:numPr>
        <w:tabs>
          <w:tab w:val="clear" w:pos="720"/>
          <w:tab w:val="num" w:pos="1440"/>
        </w:tabs>
        <w:ind w:left="1440"/>
      </w:pPr>
      <w:r w:rsidRPr="0028146C">
        <w:rPr>
          <w:b/>
          <w:bCs/>
        </w:rPr>
        <w:t>Department:</w:t>
      </w:r>
      <w:r w:rsidR="00D90CE7">
        <w:rPr>
          <w:b/>
          <w:bCs/>
        </w:rPr>
        <w:t xml:space="preserve"> Mechanical Engineering/</w:t>
      </w:r>
      <w:bookmarkStart w:id="0" w:name="_GoBack"/>
      <w:bookmarkEnd w:id="0"/>
      <w:r w:rsidRPr="0028146C">
        <w:t xml:space="preserve"> Clean Room / Semiconductor Device Fabrication Facility</w:t>
      </w:r>
    </w:p>
    <w:p w14:paraId="65BC69A0" w14:textId="77777777" w:rsidR="0028146C" w:rsidRPr="0028146C" w:rsidRDefault="0028146C" w:rsidP="00C922A9">
      <w:pPr>
        <w:numPr>
          <w:ilvl w:val="0"/>
          <w:numId w:val="2"/>
        </w:numPr>
        <w:tabs>
          <w:tab w:val="clear" w:pos="720"/>
          <w:tab w:val="num" w:pos="1440"/>
        </w:tabs>
        <w:ind w:left="1440"/>
      </w:pPr>
      <w:r w:rsidRPr="0028146C">
        <w:rPr>
          <w:b/>
          <w:bCs/>
        </w:rPr>
        <w:t>Room Number:</w:t>
      </w:r>
      <w:r w:rsidRPr="0028146C">
        <w:t xml:space="preserve"> E-209</w:t>
      </w:r>
    </w:p>
    <w:p w14:paraId="41776078" w14:textId="77777777" w:rsidR="0028146C" w:rsidRPr="0028146C" w:rsidRDefault="0028146C" w:rsidP="00C922A9">
      <w:pPr>
        <w:ind w:left="720"/>
        <w:rPr>
          <w:b/>
          <w:bCs/>
        </w:rPr>
      </w:pPr>
      <w:r w:rsidRPr="0028146C">
        <w:rPr>
          <w:b/>
          <w:bCs/>
        </w:rPr>
        <w:t>Contact Person / Facility Manager</w:t>
      </w:r>
    </w:p>
    <w:p w14:paraId="1BBCBEE0" w14:textId="77777777" w:rsidR="0028146C" w:rsidRPr="0028146C" w:rsidRDefault="0028146C" w:rsidP="00C922A9">
      <w:pPr>
        <w:ind w:left="1440"/>
      </w:pPr>
      <w:r w:rsidRPr="0028146C">
        <w:rPr>
          <w:b/>
          <w:bCs/>
        </w:rPr>
        <w:t>Faculty In-charge:</w:t>
      </w:r>
      <w:r w:rsidRPr="0028146C">
        <w:br/>
        <w:t>Prof. Satish Kumar Dubey</w:t>
      </w:r>
    </w:p>
    <w:p w14:paraId="32F364B4" w14:textId="77777777" w:rsidR="0028146C" w:rsidRDefault="0028146C" w:rsidP="00C922A9">
      <w:pPr>
        <w:ind w:left="1440"/>
      </w:pPr>
      <w:r w:rsidRPr="0028146C">
        <w:rPr>
          <w:b/>
          <w:bCs/>
        </w:rPr>
        <w:t>Facility Manager:</w:t>
      </w:r>
      <w:r w:rsidRPr="0028146C">
        <w:br/>
        <w:t>Mr. Narayana Rao Gurram</w:t>
      </w:r>
    </w:p>
    <w:p w14:paraId="1142BC20" w14:textId="77777777" w:rsidR="00927B71" w:rsidRDefault="00927B71" w:rsidP="00C922A9">
      <w:pPr>
        <w:ind w:left="1440"/>
      </w:pPr>
    </w:p>
    <w:p w14:paraId="1DBCCA09" w14:textId="77777777" w:rsidR="00927B71" w:rsidRDefault="00927B71" w:rsidP="00C922A9">
      <w:pPr>
        <w:ind w:left="1440"/>
      </w:pPr>
    </w:p>
    <w:p w14:paraId="787643E1" w14:textId="77777777" w:rsidR="00927B71" w:rsidRDefault="00927B71" w:rsidP="00C922A9">
      <w:pPr>
        <w:ind w:left="1440"/>
      </w:pPr>
    </w:p>
    <w:p w14:paraId="4A57944D" w14:textId="77777777" w:rsidR="00927B71" w:rsidRPr="0028146C" w:rsidRDefault="00927B71" w:rsidP="00C922A9">
      <w:pPr>
        <w:ind w:left="1440"/>
      </w:pPr>
    </w:p>
    <w:p w14:paraId="61E29E00" w14:textId="77777777" w:rsidR="00927B71" w:rsidRPr="00927B71" w:rsidRDefault="00927B71" w:rsidP="00927B71">
      <w:pPr>
        <w:ind w:left="720"/>
        <w:rPr>
          <w:b/>
          <w:bCs/>
        </w:rPr>
      </w:pPr>
      <w:r w:rsidRPr="00927B71">
        <w:rPr>
          <w:b/>
          <w:bCs/>
        </w:rPr>
        <w:t>Availability:</w:t>
      </w:r>
    </w:p>
    <w:p w14:paraId="6DC0A2CE" w14:textId="795CCF41" w:rsidR="0028146C" w:rsidRDefault="00927B71" w:rsidP="00927B71">
      <w:pPr>
        <w:ind w:left="720"/>
      </w:pPr>
      <w:r w:rsidRPr="00927B71">
        <w:rPr>
          <w:b/>
          <w:bCs/>
        </w:rPr>
        <w:tab/>
      </w:r>
      <w:r w:rsidRPr="00927B71">
        <w:t xml:space="preserve">   Allowed for Internal and external users</w:t>
      </w:r>
    </w:p>
    <w:p w14:paraId="3AF40F12" w14:textId="1A06F432" w:rsidR="00927B71" w:rsidRPr="00927B71" w:rsidRDefault="00927B71" w:rsidP="00927B71">
      <w:pPr>
        <w:ind w:left="720"/>
        <w:rPr>
          <w:b/>
          <w:bCs/>
        </w:rPr>
      </w:pPr>
      <w:r w:rsidRPr="00927B71">
        <w:rPr>
          <w:b/>
          <w:bCs/>
        </w:rPr>
        <w:t xml:space="preserve">Usage </w:t>
      </w:r>
      <w:r w:rsidR="001271E5" w:rsidRPr="00927B71">
        <w:rPr>
          <w:b/>
          <w:bCs/>
        </w:rPr>
        <w:t>Charges</w:t>
      </w:r>
      <w:r w:rsidRPr="00927B71">
        <w:rPr>
          <w:b/>
          <w:bCs/>
        </w:rPr>
        <w:t>:</w:t>
      </w:r>
    </w:p>
    <w:tbl>
      <w:tblPr>
        <w:tblStyle w:val="TableGrid"/>
        <w:tblW w:w="0" w:type="auto"/>
        <w:tblInd w:w="720" w:type="dxa"/>
        <w:tblLook w:val="04A0" w:firstRow="1" w:lastRow="0" w:firstColumn="1" w:lastColumn="0" w:noHBand="0" w:noVBand="1"/>
      </w:tblPr>
      <w:tblGrid>
        <w:gridCol w:w="1260"/>
        <w:gridCol w:w="2268"/>
        <w:gridCol w:w="2694"/>
        <w:gridCol w:w="2074"/>
      </w:tblGrid>
      <w:tr w:rsidR="00927B71" w14:paraId="55FBD4E9" w14:textId="77777777" w:rsidTr="00927B71">
        <w:tc>
          <w:tcPr>
            <w:tcW w:w="1260" w:type="dxa"/>
          </w:tcPr>
          <w:p w14:paraId="027E5655" w14:textId="50BBC0CD" w:rsidR="00927B71" w:rsidRDefault="00927B71" w:rsidP="00927B71">
            <w:pPr>
              <w:rPr>
                <w:b/>
                <w:bCs/>
              </w:rPr>
            </w:pPr>
            <w:r>
              <w:rPr>
                <w:b/>
                <w:bCs/>
              </w:rPr>
              <w:t>S. No</w:t>
            </w:r>
          </w:p>
        </w:tc>
        <w:tc>
          <w:tcPr>
            <w:tcW w:w="2268" w:type="dxa"/>
          </w:tcPr>
          <w:p w14:paraId="43C2B4B9" w14:textId="01BB4A15" w:rsidR="00927B71" w:rsidRDefault="00927B71" w:rsidP="00927B71">
            <w:pPr>
              <w:rPr>
                <w:b/>
                <w:bCs/>
              </w:rPr>
            </w:pPr>
            <w:r>
              <w:rPr>
                <w:b/>
                <w:bCs/>
              </w:rPr>
              <w:t>Internal users</w:t>
            </w:r>
          </w:p>
        </w:tc>
        <w:tc>
          <w:tcPr>
            <w:tcW w:w="2694" w:type="dxa"/>
          </w:tcPr>
          <w:p w14:paraId="1F9BFFBE" w14:textId="42EDB596" w:rsidR="00927B71" w:rsidRDefault="00927B71" w:rsidP="00927B71">
            <w:pPr>
              <w:rPr>
                <w:b/>
                <w:bCs/>
              </w:rPr>
            </w:pPr>
            <w:r>
              <w:rPr>
                <w:b/>
                <w:bCs/>
              </w:rPr>
              <w:t>External academic users</w:t>
            </w:r>
          </w:p>
        </w:tc>
        <w:tc>
          <w:tcPr>
            <w:tcW w:w="2074" w:type="dxa"/>
          </w:tcPr>
          <w:p w14:paraId="3EAEE108" w14:textId="78041C39" w:rsidR="00927B71" w:rsidRDefault="00927B71" w:rsidP="00927B71">
            <w:pPr>
              <w:rPr>
                <w:b/>
                <w:bCs/>
              </w:rPr>
            </w:pPr>
            <w:r>
              <w:rPr>
                <w:b/>
                <w:bCs/>
              </w:rPr>
              <w:t>Industry users</w:t>
            </w:r>
          </w:p>
        </w:tc>
      </w:tr>
      <w:tr w:rsidR="00927B71" w14:paraId="21F4EFE4" w14:textId="77777777" w:rsidTr="00927B71">
        <w:tc>
          <w:tcPr>
            <w:tcW w:w="1260" w:type="dxa"/>
          </w:tcPr>
          <w:p w14:paraId="3923C2CA" w14:textId="77777777" w:rsidR="00927B71" w:rsidRDefault="00927B71" w:rsidP="00927B71">
            <w:pPr>
              <w:rPr>
                <w:b/>
                <w:bCs/>
              </w:rPr>
            </w:pPr>
          </w:p>
        </w:tc>
        <w:tc>
          <w:tcPr>
            <w:tcW w:w="2268" w:type="dxa"/>
          </w:tcPr>
          <w:p w14:paraId="2BF4988D" w14:textId="51817F69" w:rsidR="00927B71" w:rsidRDefault="00927B71" w:rsidP="00927B71">
            <w:pPr>
              <w:rPr>
                <w:b/>
                <w:bCs/>
              </w:rPr>
            </w:pPr>
            <w:r>
              <w:rPr>
                <w:b/>
                <w:bCs/>
              </w:rPr>
              <w:t>500</w:t>
            </w:r>
            <w:r w:rsidR="001271E5">
              <w:rPr>
                <w:b/>
                <w:bCs/>
              </w:rPr>
              <w:t>/hr</w:t>
            </w:r>
          </w:p>
        </w:tc>
        <w:tc>
          <w:tcPr>
            <w:tcW w:w="2694" w:type="dxa"/>
          </w:tcPr>
          <w:p w14:paraId="618D128B" w14:textId="539CFE52" w:rsidR="00927B71" w:rsidRDefault="00927B71" w:rsidP="00927B71">
            <w:pPr>
              <w:rPr>
                <w:b/>
                <w:bCs/>
              </w:rPr>
            </w:pPr>
            <w:r>
              <w:rPr>
                <w:b/>
                <w:bCs/>
              </w:rPr>
              <w:t>1000</w:t>
            </w:r>
            <w:r w:rsidR="001271E5">
              <w:rPr>
                <w:b/>
                <w:bCs/>
              </w:rPr>
              <w:t>/hr</w:t>
            </w:r>
          </w:p>
        </w:tc>
        <w:tc>
          <w:tcPr>
            <w:tcW w:w="2074" w:type="dxa"/>
          </w:tcPr>
          <w:p w14:paraId="7C0D369C" w14:textId="0FBD9239" w:rsidR="00927B71" w:rsidRDefault="00927B71" w:rsidP="00927B71">
            <w:pPr>
              <w:rPr>
                <w:b/>
                <w:bCs/>
              </w:rPr>
            </w:pPr>
            <w:r>
              <w:rPr>
                <w:b/>
                <w:bCs/>
              </w:rPr>
              <w:t>2000</w:t>
            </w:r>
            <w:r w:rsidR="001271E5">
              <w:rPr>
                <w:b/>
                <w:bCs/>
              </w:rPr>
              <w:t>/hr</w:t>
            </w:r>
          </w:p>
        </w:tc>
      </w:tr>
    </w:tbl>
    <w:p w14:paraId="1059947E" w14:textId="77777777" w:rsidR="001271E5" w:rsidRDefault="001271E5" w:rsidP="00927B71">
      <w:pPr>
        <w:ind w:left="720"/>
        <w:rPr>
          <w:b/>
          <w:bCs/>
        </w:rPr>
      </w:pPr>
    </w:p>
    <w:p w14:paraId="1203358A" w14:textId="2834AD5E" w:rsidR="00927B71" w:rsidRPr="001271E5" w:rsidRDefault="00927B71" w:rsidP="00927B71">
      <w:pPr>
        <w:ind w:left="720"/>
      </w:pPr>
      <w:r>
        <w:rPr>
          <w:b/>
          <w:bCs/>
        </w:rPr>
        <w:t xml:space="preserve"> </w:t>
      </w:r>
      <w:r w:rsidRPr="001271E5">
        <w:t xml:space="preserve">Minimum slot booking time: 5 hr </w:t>
      </w:r>
      <w:r w:rsidR="001271E5">
        <w:t xml:space="preserve"> </w:t>
      </w:r>
    </w:p>
    <w:sectPr w:rsidR="00927B71" w:rsidRPr="001271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923E8"/>
    <w:multiLevelType w:val="multilevel"/>
    <w:tmpl w:val="5C12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0848FB"/>
    <w:multiLevelType w:val="multilevel"/>
    <w:tmpl w:val="24EE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6C"/>
    <w:rsid w:val="001271E5"/>
    <w:rsid w:val="0028146C"/>
    <w:rsid w:val="00927B71"/>
    <w:rsid w:val="00B01C39"/>
    <w:rsid w:val="00C922A9"/>
    <w:rsid w:val="00D90CE7"/>
    <w:rsid w:val="00E463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79E6"/>
  <w15:chartTrackingRefBased/>
  <w15:docId w15:val="{F20B7CC1-43D1-464E-B8C6-2B6429CB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1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1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1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1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1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1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1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1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1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1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1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1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1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1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46C"/>
    <w:rPr>
      <w:rFonts w:eastAsiaTheme="majorEastAsia" w:cstheme="majorBidi"/>
      <w:color w:val="272727" w:themeColor="text1" w:themeTint="D8"/>
    </w:rPr>
  </w:style>
  <w:style w:type="paragraph" w:styleId="Title">
    <w:name w:val="Title"/>
    <w:basedOn w:val="Normal"/>
    <w:next w:val="Normal"/>
    <w:link w:val="TitleChar"/>
    <w:uiPriority w:val="10"/>
    <w:qFormat/>
    <w:rsid w:val="00281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1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46C"/>
    <w:pPr>
      <w:spacing w:before="160"/>
      <w:jc w:val="center"/>
    </w:pPr>
    <w:rPr>
      <w:i/>
      <w:iCs/>
      <w:color w:val="404040" w:themeColor="text1" w:themeTint="BF"/>
    </w:rPr>
  </w:style>
  <w:style w:type="character" w:customStyle="1" w:styleId="QuoteChar">
    <w:name w:val="Quote Char"/>
    <w:basedOn w:val="DefaultParagraphFont"/>
    <w:link w:val="Quote"/>
    <w:uiPriority w:val="29"/>
    <w:rsid w:val="0028146C"/>
    <w:rPr>
      <w:i/>
      <w:iCs/>
      <w:color w:val="404040" w:themeColor="text1" w:themeTint="BF"/>
    </w:rPr>
  </w:style>
  <w:style w:type="paragraph" w:styleId="ListParagraph">
    <w:name w:val="List Paragraph"/>
    <w:basedOn w:val="Normal"/>
    <w:uiPriority w:val="34"/>
    <w:qFormat/>
    <w:rsid w:val="0028146C"/>
    <w:pPr>
      <w:ind w:left="720"/>
      <w:contextualSpacing/>
    </w:pPr>
  </w:style>
  <w:style w:type="character" w:styleId="IntenseEmphasis">
    <w:name w:val="Intense Emphasis"/>
    <w:basedOn w:val="DefaultParagraphFont"/>
    <w:uiPriority w:val="21"/>
    <w:qFormat/>
    <w:rsid w:val="0028146C"/>
    <w:rPr>
      <w:i/>
      <w:iCs/>
      <w:color w:val="0F4761" w:themeColor="accent1" w:themeShade="BF"/>
    </w:rPr>
  </w:style>
  <w:style w:type="paragraph" w:styleId="IntenseQuote">
    <w:name w:val="Intense Quote"/>
    <w:basedOn w:val="Normal"/>
    <w:next w:val="Normal"/>
    <w:link w:val="IntenseQuoteChar"/>
    <w:uiPriority w:val="30"/>
    <w:qFormat/>
    <w:rsid w:val="00281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146C"/>
    <w:rPr>
      <w:i/>
      <w:iCs/>
      <w:color w:val="0F4761" w:themeColor="accent1" w:themeShade="BF"/>
    </w:rPr>
  </w:style>
  <w:style w:type="character" w:styleId="IntenseReference">
    <w:name w:val="Intense Reference"/>
    <w:basedOn w:val="DefaultParagraphFont"/>
    <w:uiPriority w:val="32"/>
    <w:qFormat/>
    <w:rsid w:val="0028146C"/>
    <w:rPr>
      <w:b/>
      <w:bCs/>
      <w:smallCaps/>
      <w:color w:val="0F4761" w:themeColor="accent1" w:themeShade="BF"/>
      <w:spacing w:val="5"/>
    </w:rPr>
  </w:style>
  <w:style w:type="table" w:styleId="TableGrid">
    <w:name w:val="Table Grid"/>
    <w:basedOn w:val="TableNormal"/>
    <w:uiPriority w:val="39"/>
    <w:rsid w:val="00927B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Narayana Rao</dc:creator>
  <cp:keywords/>
  <dc:description/>
  <cp:lastModifiedBy>DELL PC</cp:lastModifiedBy>
  <cp:revision>2</cp:revision>
  <dcterms:created xsi:type="dcterms:W3CDTF">2026-07-06T06:30:00Z</dcterms:created>
  <dcterms:modified xsi:type="dcterms:W3CDTF">2026-07-07T06:46:00Z</dcterms:modified>
</cp:coreProperties>
</file>